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B89F5" w14:textId="326EEC67" w:rsidR="001C2330" w:rsidRDefault="001C2330" w:rsidP="001C2330">
      <w:pPr>
        <w:jc w:val="center"/>
        <w:rPr>
          <w:lang w:val="it-IT"/>
        </w:rPr>
      </w:pPr>
      <w:r>
        <w:rPr>
          <w:noProof/>
          <w:lang w:val="it-IT"/>
        </w:rPr>
        <w:drawing>
          <wp:inline distT="0" distB="0" distL="0" distR="0" wp14:anchorId="321FBE87" wp14:editId="6C3546D1">
            <wp:extent cx="3051738" cy="588509"/>
            <wp:effectExtent l="0" t="0" r="0" b="0"/>
            <wp:docPr id="1268760940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201" cy="6038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1402BC" w14:textId="77777777" w:rsidR="001C2330" w:rsidRDefault="001C2330" w:rsidP="001C2330">
      <w:pPr>
        <w:rPr>
          <w:lang w:val="it-IT"/>
        </w:rPr>
      </w:pPr>
    </w:p>
    <w:p w14:paraId="4B8EA3CC" w14:textId="77777777" w:rsidR="009D5812" w:rsidRDefault="009D5812" w:rsidP="001C2330">
      <w:pPr>
        <w:rPr>
          <w:lang w:val="it-IT"/>
        </w:rPr>
      </w:pPr>
    </w:p>
    <w:p w14:paraId="3B7E8484" w14:textId="77777777" w:rsidR="009D5812" w:rsidRPr="009D5812" w:rsidRDefault="009D5812" w:rsidP="009D5812">
      <w:pPr>
        <w:jc w:val="center"/>
        <w:rPr>
          <w:lang w:val="it-IT"/>
        </w:rPr>
      </w:pPr>
      <w:r w:rsidRPr="009D5812">
        <w:rPr>
          <w:b/>
          <w:bCs/>
          <w:lang w:val="it-IT"/>
        </w:rPr>
        <w:t>SUPREME SKIN ELIXIR</w:t>
      </w:r>
    </w:p>
    <w:p w14:paraId="7FAE8F32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>Per la prima volta, in cosmetica l’</w:t>
      </w:r>
      <w:r w:rsidRPr="009D5812">
        <w:rPr>
          <w:b/>
          <w:bCs/>
          <w:lang w:val="it-IT"/>
        </w:rPr>
        <w:t>eparina</w:t>
      </w:r>
      <w:r w:rsidRPr="009D5812">
        <w:rPr>
          <w:lang w:val="it-IT"/>
        </w:rPr>
        <w:t>, molecola conosciuta e ampiamente impiegata in medicina viene inserita in una formula cosmetica come elemento chiave. L’</w:t>
      </w:r>
      <w:r w:rsidRPr="009D5812">
        <w:rPr>
          <w:b/>
          <w:bCs/>
          <w:lang w:val="it-IT"/>
        </w:rPr>
        <w:t>eparina</w:t>
      </w:r>
      <w:r w:rsidRPr="009D5812">
        <w:rPr>
          <w:lang w:val="it-IT"/>
        </w:rPr>
        <w:t> diventa il cuore funzionale della formula di </w:t>
      </w:r>
      <w:proofErr w:type="spellStart"/>
      <w:r w:rsidRPr="009D5812">
        <w:rPr>
          <w:b/>
          <w:bCs/>
          <w:lang w:val="it-IT"/>
        </w:rPr>
        <w:t>Hepyc</w:t>
      </w:r>
      <w:proofErr w:type="spellEnd"/>
      <w:r w:rsidRPr="009D5812">
        <w:rPr>
          <w:b/>
          <w:bCs/>
          <w:lang w:val="it-IT"/>
        </w:rPr>
        <w:t xml:space="preserve"> Supreme </w:t>
      </w:r>
      <w:proofErr w:type="spellStart"/>
      <w:r w:rsidRPr="009D5812">
        <w:rPr>
          <w:b/>
          <w:bCs/>
          <w:lang w:val="it-IT"/>
        </w:rPr>
        <w:t>Skin</w:t>
      </w:r>
      <w:proofErr w:type="spellEnd"/>
      <w:r w:rsidRPr="009D5812">
        <w:rPr>
          <w:b/>
          <w:bCs/>
          <w:lang w:val="it-IT"/>
        </w:rPr>
        <w:t xml:space="preserve"> Elixir</w:t>
      </w:r>
      <w:r w:rsidRPr="009D5812">
        <w:rPr>
          <w:lang w:val="it-IT"/>
        </w:rPr>
        <w:t>, aprendo un nuovo paradigma nella cura della pelle.</w:t>
      </w:r>
    </w:p>
    <w:p w14:paraId="66B869CC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 xml:space="preserve">Nella formula </w:t>
      </w:r>
      <w:proofErr w:type="gramStart"/>
      <w:r w:rsidRPr="009D5812">
        <w:rPr>
          <w:lang w:val="it-IT"/>
        </w:rPr>
        <w:t>si</w:t>
      </w:r>
      <w:proofErr w:type="gramEnd"/>
      <w:r w:rsidRPr="009D5812">
        <w:rPr>
          <w:lang w:val="it-IT"/>
        </w:rPr>
        <w:t> </w:t>
      </w:r>
      <w:proofErr w:type="spellStart"/>
      <w:r w:rsidRPr="009D5812">
        <w:rPr>
          <w:b/>
          <w:bCs/>
          <w:lang w:val="it-IT"/>
        </w:rPr>
        <w:t>Hepyc</w:t>
      </w:r>
      <w:proofErr w:type="spellEnd"/>
      <w:r w:rsidRPr="009D5812">
        <w:rPr>
          <w:b/>
          <w:bCs/>
          <w:lang w:val="it-IT"/>
        </w:rPr>
        <w:t xml:space="preserve"> Supreme </w:t>
      </w:r>
      <w:proofErr w:type="spellStart"/>
      <w:r w:rsidRPr="009D5812">
        <w:rPr>
          <w:b/>
          <w:bCs/>
          <w:lang w:val="it-IT"/>
        </w:rPr>
        <w:t>Skin</w:t>
      </w:r>
      <w:proofErr w:type="spellEnd"/>
      <w:r w:rsidRPr="009D5812">
        <w:rPr>
          <w:b/>
          <w:bCs/>
          <w:lang w:val="it-IT"/>
        </w:rPr>
        <w:t xml:space="preserve"> Elixir</w:t>
      </w:r>
      <w:r w:rsidRPr="009D5812">
        <w:rPr>
          <w:lang w:val="it-IT"/>
        </w:rPr>
        <w:t>, l’eparina viene valorizzata per le sue proprietà di modulare i processi infiammatori e a promuovere una microcircolazione più efficiente, con risultati di una pelle dall’aspetto più tonico, vitale e luminoso. </w:t>
      </w:r>
    </w:p>
    <w:p w14:paraId="4BBFA208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>Le principali azioni cosmetiche dell’eparina sono:</w:t>
      </w:r>
    </w:p>
    <w:p w14:paraId="11B7EE77" w14:textId="77777777" w:rsidR="009D5812" w:rsidRPr="009D5812" w:rsidRDefault="009D5812" w:rsidP="009D5812">
      <w:pPr>
        <w:numPr>
          <w:ilvl w:val="0"/>
          <w:numId w:val="1"/>
        </w:numPr>
        <w:rPr>
          <w:lang w:val="it-IT"/>
        </w:rPr>
      </w:pPr>
      <w:r w:rsidRPr="009D5812">
        <w:rPr>
          <w:lang w:val="it-IT"/>
        </w:rPr>
        <w:t>diminuzione dei fenomeni infiammatori, oggi considerati tra i principali fattori coinvolti nel processo di crono-aging; </w:t>
      </w:r>
    </w:p>
    <w:p w14:paraId="584411BD" w14:textId="77777777" w:rsidR="009D5812" w:rsidRPr="009D5812" w:rsidRDefault="009D5812" w:rsidP="009D5812">
      <w:pPr>
        <w:numPr>
          <w:ilvl w:val="0"/>
          <w:numId w:val="1"/>
        </w:numPr>
        <w:rPr>
          <w:lang w:val="it-IT"/>
        </w:rPr>
      </w:pPr>
      <w:r w:rsidRPr="009D5812">
        <w:rPr>
          <w:lang w:val="it-IT"/>
        </w:rPr>
        <w:t>il miglioramento della funzionalità del microcircolo cutaneo.</w:t>
      </w:r>
    </w:p>
    <w:p w14:paraId="46695694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>Accanto all’eparina la formula di </w:t>
      </w:r>
      <w:proofErr w:type="spellStart"/>
      <w:r w:rsidRPr="009D5812">
        <w:rPr>
          <w:b/>
          <w:bCs/>
          <w:lang w:val="it-IT"/>
        </w:rPr>
        <w:t>Hepyc</w:t>
      </w:r>
      <w:proofErr w:type="spellEnd"/>
      <w:r w:rsidRPr="009D5812">
        <w:rPr>
          <w:b/>
          <w:bCs/>
          <w:lang w:val="it-IT"/>
        </w:rPr>
        <w:t xml:space="preserve"> Supreme </w:t>
      </w:r>
      <w:proofErr w:type="spellStart"/>
      <w:r w:rsidRPr="009D5812">
        <w:rPr>
          <w:b/>
          <w:bCs/>
          <w:lang w:val="it-IT"/>
        </w:rPr>
        <w:t>Skin</w:t>
      </w:r>
      <w:proofErr w:type="spellEnd"/>
      <w:r w:rsidRPr="009D5812">
        <w:rPr>
          <w:b/>
          <w:bCs/>
          <w:lang w:val="it-IT"/>
        </w:rPr>
        <w:t xml:space="preserve"> Elixir </w:t>
      </w:r>
      <w:r w:rsidRPr="009D5812">
        <w:rPr>
          <w:lang w:val="it-IT"/>
        </w:rPr>
        <w:t>integra:</w:t>
      </w:r>
    </w:p>
    <w:p w14:paraId="522B3A37" w14:textId="77777777" w:rsidR="009D5812" w:rsidRPr="009D5812" w:rsidRDefault="009D5812" w:rsidP="009D5812">
      <w:pPr>
        <w:numPr>
          <w:ilvl w:val="0"/>
          <w:numId w:val="2"/>
        </w:numPr>
        <w:rPr>
          <w:lang w:val="it-IT"/>
        </w:rPr>
      </w:pPr>
      <w:r w:rsidRPr="009D5812">
        <w:rPr>
          <w:lang w:val="it-IT"/>
        </w:rPr>
        <w:t> </w:t>
      </w:r>
      <w:r w:rsidRPr="009D5812">
        <w:rPr>
          <w:b/>
          <w:bCs/>
          <w:lang w:val="it-IT"/>
        </w:rPr>
        <w:t>acido ialuronico e glicosaminoglicani</w:t>
      </w:r>
      <w:r w:rsidRPr="009D5812">
        <w:rPr>
          <w:lang w:val="it-IT"/>
        </w:rPr>
        <w:t>, elementi chiave nella gestione dell’idratazione e dell’architettura cutanea, che migliorano quindi la capacità di trattenere acqua, sostenendo elasticità, turgore e coesione dei tessuti;</w:t>
      </w:r>
    </w:p>
    <w:p w14:paraId="5F6530A3" w14:textId="77777777" w:rsidR="009D5812" w:rsidRPr="009D5812" w:rsidRDefault="009D5812" w:rsidP="009D5812">
      <w:pPr>
        <w:numPr>
          <w:ilvl w:val="0"/>
          <w:numId w:val="2"/>
        </w:numPr>
        <w:rPr>
          <w:lang w:val="it-IT"/>
        </w:rPr>
      </w:pPr>
      <w:r w:rsidRPr="009D5812">
        <w:rPr>
          <w:b/>
          <w:bCs/>
          <w:lang w:val="it-IT"/>
        </w:rPr>
        <w:t>vitamina E</w:t>
      </w:r>
      <w:r w:rsidRPr="009D5812">
        <w:rPr>
          <w:lang w:val="it-IT"/>
        </w:rPr>
        <w:t>, inserita per il suo ruolo di protezione nei confronti dello stress ossidativo; </w:t>
      </w:r>
    </w:p>
    <w:p w14:paraId="4807C331" w14:textId="77777777" w:rsidR="009D5812" w:rsidRPr="009D5812" w:rsidRDefault="009D5812" w:rsidP="009D5812">
      <w:pPr>
        <w:numPr>
          <w:ilvl w:val="0"/>
          <w:numId w:val="2"/>
        </w:numPr>
        <w:rPr>
          <w:lang w:val="it-IT"/>
        </w:rPr>
      </w:pPr>
      <w:r w:rsidRPr="009D5812">
        <w:rPr>
          <w:b/>
          <w:bCs/>
          <w:lang w:val="it-IT"/>
        </w:rPr>
        <w:t>burro di karité e allantoina </w:t>
      </w:r>
      <w:r w:rsidRPr="009D5812">
        <w:rPr>
          <w:lang w:val="it-IT"/>
        </w:rPr>
        <w:t>che implementano il comfort cutaneo e la riduzione delle reattività, rendendo la formula adatta anche a pelli sensibili.</w:t>
      </w:r>
    </w:p>
    <w:p w14:paraId="6CD810CE" w14:textId="77777777" w:rsidR="009D5812" w:rsidRPr="009D5812" w:rsidRDefault="009D5812" w:rsidP="009D5812">
      <w:pPr>
        <w:numPr>
          <w:ilvl w:val="0"/>
          <w:numId w:val="2"/>
        </w:numPr>
        <w:rPr>
          <w:lang w:val="it-IT"/>
        </w:rPr>
      </w:pPr>
      <w:r w:rsidRPr="009D5812">
        <w:rPr>
          <w:lang w:val="it-IT"/>
        </w:rPr>
        <w:t>la presenza di </w:t>
      </w:r>
      <w:proofErr w:type="spellStart"/>
      <w:r w:rsidRPr="009D5812">
        <w:rPr>
          <w:b/>
          <w:bCs/>
          <w:lang w:val="it-IT"/>
        </w:rPr>
        <w:t>Emulium</w:t>
      </w:r>
      <w:proofErr w:type="spellEnd"/>
      <w:r w:rsidRPr="009D5812">
        <w:rPr>
          <w:b/>
          <w:bCs/>
          <w:lang w:val="it-IT"/>
        </w:rPr>
        <w:t xml:space="preserve"> </w:t>
      </w:r>
      <w:proofErr w:type="spellStart"/>
      <w:r w:rsidRPr="009D5812">
        <w:rPr>
          <w:b/>
          <w:bCs/>
          <w:lang w:val="it-IT"/>
        </w:rPr>
        <w:t>Dermolea</w:t>
      </w:r>
      <w:proofErr w:type="spellEnd"/>
      <w:r w:rsidRPr="009D5812">
        <w:rPr>
          <w:b/>
          <w:bCs/>
          <w:lang w:val="it-IT"/>
        </w:rPr>
        <w:t xml:space="preserve"> MB®,</w:t>
      </w:r>
      <w:r w:rsidRPr="009D5812">
        <w:rPr>
          <w:lang w:val="it-IT"/>
        </w:rPr>
        <w:t> complesso brevettato, contribuisce al rafforzamento della barriera cutanea, protegge dallo stress infiammatorio indotto dall’inquinamento.  </w:t>
      </w:r>
    </w:p>
    <w:p w14:paraId="38099F27" w14:textId="77777777" w:rsidR="009D5812" w:rsidRPr="009D5812" w:rsidRDefault="009D5812" w:rsidP="009D5812">
      <w:pPr>
        <w:rPr>
          <w:lang w:val="it-IT"/>
        </w:rPr>
      </w:pPr>
      <w:r w:rsidRPr="009D5812">
        <w:rPr>
          <w:b/>
          <w:bCs/>
          <w:lang w:val="it-IT"/>
        </w:rPr>
        <w:t>UNA FORMULA ALLEATA</w:t>
      </w:r>
    </w:p>
    <w:p w14:paraId="642B7FCB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>L’azione di </w:t>
      </w:r>
      <w:r w:rsidRPr="009D5812">
        <w:rPr>
          <w:b/>
          <w:bCs/>
          <w:lang w:val="it-IT"/>
        </w:rPr>
        <w:t xml:space="preserve">Supreme </w:t>
      </w:r>
      <w:proofErr w:type="spellStart"/>
      <w:r w:rsidRPr="009D5812">
        <w:rPr>
          <w:b/>
          <w:bCs/>
          <w:lang w:val="it-IT"/>
        </w:rPr>
        <w:t>Skin</w:t>
      </w:r>
      <w:proofErr w:type="spellEnd"/>
      <w:r w:rsidRPr="009D5812">
        <w:rPr>
          <w:b/>
          <w:bCs/>
          <w:lang w:val="it-IT"/>
        </w:rPr>
        <w:t xml:space="preserve"> Elixir</w:t>
      </w:r>
      <w:r w:rsidRPr="009D5812">
        <w:rPr>
          <w:lang w:val="it-IT"/>
        </w:rPr>
        <w:t> è pensata a supporto e sostegno dei processi fisiologici della pelle. Lavorando su infiammazione, microcircolo e qualità della matrice cutanea, il trattamento accompagna la pelle in un percorso di miglioramento progressivo, coerente con i tempi biologici del rinnovamento cellulare. </w:t>
      </w:r>
    </w:p>
    <w:p w14:paraId="73D28CC6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>Con l’utilizzo costante </w:t>
      </w:r>
      <w:r w:rsidRPr="009D5812">
        <w:rPr>
          <w:b/>
          <w:bCs/>
          <w:lang w:val="it-IT"/>
        </w:rPr>
        <w:t xml:space="preserve">Supreme </w:t>
      </w:r>
      <w:proofErr w:type="spellStart"/>
      <w:r w:rsidRPr="009D5812">
        <w:rPr>
          <w:b/>
          <w:bCs/>
          <w:lang w:val="it-IT"/>
        </w:rPr>
        <w:t>Skin</w:t>
      </w:r>
      <w:proofErr w:type="spellEnd"/>
      <w:r w:rsidRPr="009D5812">
        <w:rPr>
          <w:b/>
          <w:bCs/>
          <w:lang w:val="it-IT"/>
        </w:rPr>
        <w:t xml:space="preserve"> Elixir</w:t>
      </w:r>
      <w:r w:rsidRPr="009D5812">
        <w:rPr>
          <w:lang w:val="it-IT"/>
        </w:rPr>
        <w:t>:</w:t>
      </w:r>
    </w:p>
    <w:p w14:paraId="6F6F75B2" w14:textId="77777777" w:rsidR="009D5812" w:rsidRPr="009D5812" w:rsidRDefault="009D5812" w:rsidP="009D5812">
      <w:pPr>
        <w:numPr>
          <w:ilvl w:val="0"/>
          <w:numId w:val="3"/>
        </w:numPr>
        <w:rPr>
          <w:lang w:val="it-IT"/>
        </w:rPr>
      </w:pPr>
      <w:r w:rsidRPr="009D5812">
        <w:rPr>
          <w:lang w:val="it-IT"/>
        </w:rPr>
        <w:t>migliora la compattezza e l’elasticità della pelle, in relazione al supporto della matrice extracellulare;</w:t>
      </w:r>
    </w:p>
    <w:p w14:paraId="220331EA" w14:textId="77777777" w:rsidR="009D5812" w:rsidRPr="009D5812" w:rsidRDefault="009D5812" w:rsidP="009D5812">
      <w:pPr>
        <w:numPr>
          <w:ilvl w:val="0"/>
          <w:numId w:val="3"/>
        </w:numPr>
        <w:rPr>
          <w:lang w:val="it-IT"/>
        </w:rPr>
      </w:pPr>
      <w:r w:rsidRPr="009D5812">
        <w:rPr>
          <w:lang w:val="it-IT"/>
        </w:rPr>
        <w:t>porta a una riduzione della visibilità delle linee sottili, associate a disidratazione e perdita di tono;</w:t>
      </w:r>
    </w:p>
    <w:p w14:paraId="6F9EA869" w14:textId="77777777" w:rsidR="009D5812" w:rsidRPr="009D5812" w:rsidRDefault="009D5812" w:rsidP="009D5812">
      <w:pPr>
        <w:numPr>
          <w:ilvl w:val="0"/>
          <w:numId w:val="3"/>
        </w:numPr>
        <w:rPr>
          <w:lang w:val="it-IT"/>
        </w:rPr>
      </w:pPr>
      <w:r w:rsidRPr="009D5812">
        <w:rPr>
          <w:lang w:val="it-IT"/>
        </w:rPr>
        <w:t>favorisce una maggiore uniformità dell’incarnato, in relazione a una microcircolazione cutanea più efficiente; </w:t>
      </w:r>
    </w:p>
    <w:p w14:paraId="34AFAC25" w14:textId="77777777" w:rsidR="009D5812" w:rsidRPr="009D5812" w:rsidRDefault="009D5812" w:rsidP="009D5812">
      <w:pPr>
        <w:numPr>
          <w:ilvl w:val="0"/>
          <w:numId w:val="3"/>
        </w:numPr>
        <w:rPr>
          <w:lang w:val="it-IT"/>
        </w:rPr>
      </w:pPr>
      <w:r w:rsidRPr="009D5812">
        <w:rPr>
          <w:lang w:val="it-IT"/>
        </w:rPr>
        <w:lastRenderedPageBreak/>
        <w:t>migliora i parametri di idratazione cutanea, favorendo una maggiore capacità della pelle di trattenere acqua;</w:t>
      </w:r>
    </w:p>
    <w:p w14:paraId="526BE5C6" w14:textId="77777777" w:rsidR="009D5812" w:rsidRPr="009D5812" w:rsidRDefault="009D5812" w:rsidP="009D5812">
      <w:pPr>
        <w:rPr>
          <w:lang w:val="it-IT"/>
        </w:rPr>
      </w:pPr>
    </w:p>
    <w:p w14:paraId="105AD112" w14:textId="77777777" w:rsidR="009D5812" w:rsidRPr="009D5812" w:rsidRDefault="009D5812" w:rsidP="009D5812">
      <w:pPr>
        <w:jc w:val="center"/>
        <w:rPr>
          <w:lang w:val="it-IT"/>
        </w:rPr>
      </w:pPr>
      <w:r w:rsidRPr="009D5812">
        <w:rPr>
          <w:b/>
          <w:bCs/>
          <w:lang w:val="it-IT"/>
        </w:rPr>
        <w:t>EFFICACIA DIMOSTRATA</w:t>
      </w:r>
    </w:p>
    <w:p w14:paraId="071367D9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>L’efficacia di </w:t>
      </w:r>
      <w:r w:rsidRPr="009D5812">
        <w:rPr>
          <w:b/>
          <w:bCs/>
          <w:lang w:val="it-IT"/>
        </w:rPr>
        <w:t xml:space="preserve">Supreme </w:t>
      </w:r>
      <w:proofErr w:type="spellStart"/>
      <w:r w:rsidRPr="009D5812">
        <w:rPr>
          <w:b/>
          <w:bCs/>
          <w:lang w:val="it-IT"/>
        </w:rPr>
        <w:t>Skin</w:t>
      </w:r>
      <w:proofErr w:type="spellEnd"/>
      <w:r w:rsidRPr="009D5812">
        <w:rPr>
          <w:b/>
          <w:bCs/>
          <w:lang w:val="it-IT"/>
        </w:rPr>
        <w:t xml:space="preserve"> Elixir</w:t>
      </w:r>
      <w:r w:rsidRPr="009D5812">
        <w:rPr>
          <w:lang w:val="it-IT"/>
        </w:rPr>
        <w:t xml:space="preserve"> è stata valutata attraverso un test clinico strumentale condotto su 20 soggetti adulti, sotto controllo dermatologico, mediante strumentazione </w:t>
      </w:r>
      <w:proofErr w:type="spellStart"/>
      <w:r w:rsidRPr="009D5812">
        <w:rPr>
          <w:lang w:val="it-IT"/>
        </w:rPr>
        <w:t>bioingegneristica</w:t>
      </w:r>
      <w:proofErr w:type="spellEnd"/>
      <w:r w:rsidRPr="009D5812">
        <w:rPr>
          <w:lang w:val="it-IT"/>
        </w:rPr>
        <w:t xml:space="preserve"> non invasiva, con applicazione costante del prodotto per 8 settimane.</w:t>
      </w:r>
    </w:p>
    <w:p w14:paraId="0E83AE2D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>I risultati evidenziano un miglioramento significativo dei principali parametri legati alla qualità cutanea, confermando l’azione di supporto fisiologico della formula.</w:t>
      </w:r>
    </w:p>
    <w:p w14:paraId="6CBDAC9E" w14:textId="77777777" w:rsidR="009D5812" w:rsidRPr="009D5812" w:rsidRDefault="009D5812" w:rsidP="009D5812">
      <w:pPr>
        <w:rPr>
          <w:lang w:val="it-IT"/>
        </w:rPr>
      </w:pPr>
      <w:r w:rsidRPr="009D5812">
        <w:rPr>
          <w:b/>
          <w:bCs/>
          <w:lang w:val="it-IT"/>
        </w:rPr>
        <w:t>Risultati principali:</w:t>
      </w:r>
    </w:p>
    <w:p w14:paraId="4394130C" w14:textId="77777777" w:rsidR="009D5812" w:rsidRPr="009D5812" w:rsidRDefault="009D5812" w:rsidP="009D5812">
      <w:pPr>
        <w:numPr>
          <w:ilvl w:val="0"/>
          <w:numId w:val="4"/>
        </w:numPr>
        <w:rPr>
          <w:lang w:val="it-IT"/>
        </w:rPr>
      </w:pPr>
      <w:r w:rsidRPr="009D5812">
        <w:rPr>
          <w:b/>
          <w:bCs/>
          <w:lang w:val="it-IT"/>
        </w:rPr>
        <w:t>Compattezza cutanea</w:t>
      </w:r>
      <w:r w:rsidRPr="009D5812">
        <w:rPr>
          <w:lang w:val="it-IT"/>
        </w:rPr>
        <w:br/>
        <w:t>+74%*</w:t>
      </w:r>
      <w:r w:rsidRPr="009D5812">
        <w:rPr>
          <w:lang w:val="it-IT"/>
        </w:rPr>
        <w:br/>
        <w:t>70% dei soggetti mostra un miglioramento misurabile</w:t>
      </w:r>
    </w:p>
    <w:p w14:paraId="22AB91B2" w14:textId="77777777" w:rsidR="009D5812" w:rsidRPr="009D5812" w:rsidRDefault="009D5812" w:rsidP="009D5812">
      <w:pPr>
        <w:numPr>
          <w:ilvl w:val="0"/>
          <w:numId w:val="4"/>
        </w:numPr>
        <w:rPr>
          <w:lang w:val="it-IT"/>
        </w:rPr>
      </w:pPr>
      <w:r w:rsidRPr="009D5812">
        <w:rPr>
          <w:b/>
          <w:bCs/>
          <w:lang w:val="it-IT"/>
        </w:rPr>
        <w:t>Idratazione della pelle</w:t>
      </w:r>
      <w:r w:rsidRPr="009D5812">
        <w:rPr>
          <w:lang w:val="it-IT"/>
        </w:rPr>
        <w:br/>
        <w:t>+113%*</w:t>
      </w:r>
      <w:r w:rsidRPr="009D5812">
        <w:rPr>
          <w:lang w:val="it-IT"/>
        </w:rPr>
        <w:br/>
        <w:t>93% dei soggetti migliorati</w:t>
      </w:r>
    </w:p>
    <w:p w14:paraId="2B012771" w14:textId="77777777" w:rsidR="009D5812" w:rsidRPr="009D5812" w:rsidRDefault="009D5812" w:rsidP="009D5812">
      <w:pPr>
        <w:numPr>
          <w:ilvl w:val="0"/>
          <w:numId w:val="4"/>
        </w:numPr>
        <w:rPr>
          <w:lang w:val="it-IT"/>
        </w:rPr>
      </w:pPr>
      <w:r w:rsidRPr="009D5812">
        <w:rPr>
          <w:b/>
          <w:bCs/>
          <w:lang w:val="it-IT"/>
        </w:rPr>
        <w:t>Lunghezza delle rughe</w:t>
      </w:r>
      <w:r w:rsidRPr="009D5812">
        <w:rPr>
          <w:lang w:val="it-IT"/>
        </w:rPr>
        <w:br/>
        <w:t>−18%*</w:t>
      </w:r>
      <w:r w:rsidRPr="009D5812">
        <w:rPr>
          <w:lang w:val="it-IT"/>
        </w:rPr>
        <w:br/>
        <w:t>80% dei soggetti migliorati</w:t>
      </w:r>
    </w:p>
    <w:p w14:paraId="6652E25B" w14:textId="77777777" w:rsidR="009D5812" w:rsidRPr="009D5812" w:rsidRDefault="009D5812" w:rsidP="009D5812">
      <w:pPr>
        <w:numPr>
          <w:ilvl w:val="0"/>
          <w:numId w:val="4"/>
        </w:numPr>
        <w:rPr>
          <w:lang w:val="it-IT"/>
        </w:rPr>
      </w:pPr>
      <w:r w:rsidRPr="009D5812">
        <w:rPr>
          <w:b/>
          <w:bCs/>
          <w:lang w:val="it-IT"/>
        </w:rPr>
        <w:t>Arrossamenti cutanei</w:t>
      </w:r>
      <w:r w:rsidRPr="009D5812">
        <w:rPr>
          <w:lang w:val="it-IT"/>
        </w:rPr>
        <w:br/>
        <w:t>−32%*</w:t>
      </w:r>
      <w:r w:rsidRPr="009D5812">
        <w:rPr>
          <w:lang w:val="it-IT"/>
        </w:rPr>
        <w:br/>
        <w:t>95% dei soggetti migliorati</w:t>
      </w:r>
    </w:p>
    <w:p w14:paraId="14C2A1C4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>* </w:t>
      </w:r>
      <w:r w:rsidRPr="009D5812">
        <w:rPr>
          <w:i/>
          <w:iCs/>
          <w:lang w:val="it-IT"/>
        </w:rPr>
        <w:t xml:space="preserve">Valori massimi ottenuti dopo </w:t>
      </w:r>
      <w:proofErr w:type="gramStart"/>
      <w:r w:rsidRPr="009D5812">
        <w:rPr>
          <w:i/>
          <w:iCs/>
          <w:lang w:val="it-IT"/>
        </w:rPr>
        <w:t>8</w:t>
      </w:r>
      <w:proofErr w:type="gramEnd"/>
      <w:r w:rsidRPr="009D5812">
        <w:rPr>
          <w:i/>
          <w:iCs/>
          <w:lang w:val="it-IT"/>
        </w:rPr>
        <w:t xml:space="preserve"> settimane di trattamento.</w:t>
      </w:r>
    </w:p>
    <w:p w14:paraId="09C4947A" w14:textId="77777777" w:rsidR="009D5812" w:rsidRPr="009D5812" w:rsidRDefault="009D5812" w:rsidP="009D5812">
      <w:pPr>
        <w:rPr>
          <w:lang w:val="it-IT"/>
        </w:rPr>
      </w:pPr>
    </w:p>
    <w:p w14:paraId="5580CF9B" w14:textId="77777777" w:rsidR="009D5812" w:rsidRPr="009D5812" w:rsidRDefault="009D5812" w:rsidP="009D5812">
      <w:pPr>
        <w:jc w:val="center"/>
        <w:rPr>
          <w:lang w:val="it-IT"/>
        </w:rPr>
      </w:pPr>
      <w:r w:rsidRPr="009D5812">
        <w:rPr>
          <w:b/>
          <w:bCs/>
          <w:lang w:val="it-IT"/>
        </w:rPr>
        <w:t>TEXTURE E APPROCCIO DERMATOLOGICO</w:t>
      </w:r>
    </w:p>
    <w:p w14:paraId="49A94B7E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>L’emulsione fluida è sviluppata per favorire la penetrazione degli attivi senza occlusione né residui sul viso. La formula è clinicamente testata, sviluppata per minimizzare il rischio di allergie e risulta adatta a tutti i tipi di pelle, comprese quelle più sensibili o reattive.</w:t>
      </w:r>
    </w:p>
    <w:p w14:paraId="7EC206F9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 xml:space="preserve">Il concentrato è confezionato in una </w:t>
      </w:r>
      <w:proofErr w:type="spellStart"/>
      <w:r w:rsidRPr="009D5812">
        <w:rPr>
          <w:lang w:val="it-IT"/>
        </w:rPr>
        <w:t>jar</w:t>
      </w:r>
      <w:proofErr w:type="spellEnd"/>
      <w:r w:rsidRPr="009D5812">
        <w:rPr>
          <w:lang w:val="it-IT"/>
        </w:rPr>
        <w:t xml:space="preserve"> in vetro da 50 ml con tecnologia airless, scelta che consente di preservare la stabilità della formula e l’integrità degli attivi, evitando contaminazioni esterne e garantendo un dosaggio preciso e costante.</w:t>
      </w:r>
    </w:p>
    <w:p w14:paraId="7492755E" w14:textId="77777777" w:rsidR="009D5812" w:rsidRPr="009D5812" w:rsidRDefault="009D5812" w:rsidP="009D5812">
      <w:pPr>
        <w:rPr>
          <w:lang w:val="it-IT"/>
        </w:rPr>
      </w:pPr>
    </w:p>
    <w:p w14:paraId="31AD7B2E" w14:textId="77777777" w:rsidR="009D5812" w:rsidRPr="009D5812" w:rsidRDefault="009D5812" w:rsidP="009D5812">
      <w:pPr>
        <w:jc w:val="center"/>
        <w:rPr>
          <w:lang w:val="it-IT"/>
        </w:rPr>
      </w:pPr>
      <w:r w:rsidRPr="009D5812">
        <w:rPr>
          <w:b/>
          <w:bCs/>
          <w:lang w:val="it-IT"/>
        </w:rPr>
        <w:t>MODALITÀ D’USO</w:t>
      </w:r>
    </w:p>
    <w:p w14:paraId="675B5A11" w14:textId="77777777" w:rsidR="009D5812" w:rsidRPr="009D5812" w:rsidRDefault="009D5812" w:rsidP="009D5812">
      <w:pPr>
        <w:rPr>
          <w:lang w:val="it-IT"/>
        </w:rPr>
      </w:pPr>
      <w:r w:rsidRPr="009D5812">
        <w:rPr>
          <w:lang w:val="it-IT"/>
        </w:rPr>
        <w:t>Applicare mattina e/o sera sul viso pulito e asciutto.</w:t>
      </w:r>
      <w:r w:rsidRPr="009D5812">
        <w:rPr>
          <w:lang w:val="it-IT"/>
        </w:rPr>
        <w:br/>
        <w:t>Massaggiare delicatamente fino a completo assorbimento.</w:t>
      </w:r>
    </w:p>
    <w:p w14:paraId="11C5231C" w14:textId="77777777" w:rsidR="002A68F9" w:rsidRDefault="002A68F9" w:rsidP="001C2330">
      <w:pPr>
        <w:rPr>
          <w:lang w:val="it-IT"/>
        </w:rPr>
      </w:pPr>
    </w:p>
    <w:p w14:paraId="0FB52929" w14:textId="77777777" w:rsidR="002A68F9" w:rsidRDefault="002A68F9" w:rsidP="001C2330">
      <w:pPr>
        <w:rPr>
          <w:lang w:val="it-IT"/>
        </w:rPr>
      </w:pPr>
    </w:p>
    <w:p w14:paraId="66C26B7C" w14:textId="77777777" w:rsidR="002A68F9" w:rsidRDefault="002A68F9" w:rsidP="001C2330">
      <w:pPr>
        <w:rPr>
          <w:lang w:val="it-IT"/>
        </w:rPr>
      </w:pPr>
    </w:p>
    <w:p w14:paraId="2B33AA2F" w14:textId="33F8B19C" w:rsidR="009D5812" w:rsidRDefault="002A68F9" w:rsidP="001C2330">
      <w:pPr>
        <w:rPr>
          <w:lang w:val="it-IT"/>
        </w:rPr>
      </w:pPr>
      <w:r>
        <w:rPr>
          <w:lang w:val="it-IT"/>
        </w:rPr>
        <w:lastRenderedPageBreak/>
        <w:t xml:space="preserve">Costo al pubblico consigliati: 80 euro </w:t>
      </w:r>
    </w:p>
    <w:p w14:paraId="4A026709" w14:textId="16277F2C" w:rsidR="009D5812" w:rsidRDefault="009D5812" w:rsidP="001C2330">
      <w:pPr>
        <w:rPr>
          <w:lang w:val="it-IT"/>
        </w:rPr>
      </w:pPr>
      <w:r>
        <w:rPr>
          <w:lang w:val="it-IT"/>
        </w:rPr>
        <w:t xml:space="preserve">Disponibile dal </w:t>
      </w:r>
      <w:proofErr w:type="gramStart"/>
      <w:r>
        <w:rPr>
          <w:lang w:val="it-IT"/>
        </w:rPr>
        <w:t>1 Febbraio</w:t>
      </w:r>
      <w:proofErr w:type="gramEnd"/>
      <w:r>
        <w:rPr>
          <w:lang w:val="it-IT"/>
        </w:rPr>
        <w:t xml:space="preserve"> 2026 presso le Farmacie </w:t>
      </w:r>
      <w:r w:rsidR="002A68F9">
        <w:rPr>
          <w:lang w:val="it-IT"/>
        </w:rPr>
        <w:t>autorizzate</w:t>
      </w:r>
    </w:p>
    <w:p w14:paraId="54FDB499" w14:textId="77777777" w:rsidR="009D5812" w:rsidRDefault="009D5812" w:rsidP="001C2330">
      <w:pPr>
        <w:rPr>
          <w:lang w:val="it-IT"/>
        </w:rPr>
      </w:pPr>
    </w:p>
    <w:p w14:paraId="47EC59F5" w14:textId="282600E9" w:rsidR="001C2330" w:rsidRDefault="001C2330" w:rsidP="001C2330">
      <w:pPr>
        <w:rPr>
          <w:lang w:val="it-IT"/>
        </w:rPr>
      </w:pPr>
      <w:r>
        <w:rPr>
          <w:lang w:val="it-IT"/>
        </w:rPr>
        <w:t>Per ulteriori informazioni rivolgersi a:</w:t>
      </w:r>
    </w:p>
    <w:p w14:paraId="324AE7F5" w14:textId="77777777" w:rsidR="005A7091" w:rsidRDefault="009A4A43" w:rsidP="001C2330">
      <w:pPr>
        <w:rPr>
          <w:lang w:val="it-IT"/>
        </w:rPr>
      </w:pPr>
      <w:r>
        <w:rPr>
          <w:noProof/>
        </w:rPr>
        <w:drawing>
          <wp:inline distT="0" distB="0" distL="0" distR="0" wp14:anchorId="038261A2" wp14:editId="3BE836CE">
            <wp:extent cx="622300" cy="215900"/>
            <wp:effectExtent l="0" t="0" r="635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7091">
        <w:rPr>
          <w:lang w:val="it-IT"/>
        </w:rPr>
        <w:tab/>
      </w:r>
    </w:p>
    <w:p w14:paraId="305B453E" w14:textId="0A398870" w:rsidR="001C2330" w:rsidRPr="005A7091" w:rsidRDefault="00944F2E" w:rsidP="001C2330">
      <w:pPr>
        <w:rPr>
          <w:lang w:val="it-IT"/>
        </w:rPr>
      </w:pPr>
      <w:hyperlink r:id="rId7" w:history="1">
        <w:r w:rsidRPr="00325027">
          <w:rPr>
            <w:rStyle w:val="Collegamentoipertestuale"/>
            <w:lang w:val="it-IT"/>
          </w:rPr>
          <w:t>flora@floraco.it</w:t>
        </w:r>
      </w:hyperlink>
      <w:r w:rsidR="009A4A43">
        <w:rPr>
          <w:lang w:val="it-IT"/>
        </w:rPr>
        <w:t xml:space="preserve"> </w:t>
      </w:r>
      <w:r w:rsidR="001C2330">
        <w:t>Tel. 335 54 95 555</w:t>
      </w:r>
    </w:p>
    <w:p w14:paraId="387C1854" w14:textId="77777777" w:rsidR="001C2330" w:rsidRDefault="001C2330" w:rsidP="001C2330"/>
    <w:p w14:paraId="0BBE2493" w14:textId="77777777" w:rsidR="001C2330" w:rsidRDefault="001C2330" w:rsidP="001C2330"/>
    <w:p w14:paraId="188DD34D" w14:textId="77777777" w:rsidR="001C2330" w:rsidRDefault="001C2330" w:rsidP="001C2330"/>
    <w:p w14:paraId="13EFF7C8" w14:textId="77777777" w:rsidR="001C2330" w:rsidRDefault="001C2330" w:rsidP="001C2330"/>
    <w:p w14:paraId="224721C7" w14:textId="77777777" w:rsidR="00B04DB4" w:rsidRDefault="00B04DB4"/>
    <w:sectPr w:rsidR="00B04D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33C7"/>
    <w:multiLevelType w:val="multilevel"/>
    <w:tmpl w:val="2066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3753F"/>
    <w:multiLevelType w:val="multilevel"/>
    <w:tmpl w:val="709A6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F9012B"/>
    <w:multiLevelType w:val="multilevel"/>
    <w:tmpl w:val="F5464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A95399"/>
    <w:multiLevelType w:val="multilevel"/>
    <w:tmpl w:val="D4A0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3580239">
    <w:abstractNumId w:val="0"/>
  </w:num>
  <w:num w:numId="2" w16cid:durableId="1787697365">
    <w:abstractNumId w:val="3"/>
  </w:num>
  <w:num w:numId="3" w16cid:durableId="1124081259">
    <w:abstractNumId w:val="2"/>
  </w:num>
  <w:num w:numId="4" w16cid:durableId="1283997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330"/>
    <w:rsid w:val="001C2330"/>
    <w:rsid w:val="00200FF6"/>
    <w:rsid w:val="002A68F9"/>
    <w:rsid w:val="002E187A"/>
    <w:rsid w:val="005A7091"/>
    <w:rsid w:val="00944F2E"/>
    <w:rsid w:val="009A4A43"/>
    <w:rsid w:val="009D5812"/>
    <w:rsid w:val="00B0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49866"/>
  <w15:chartTrackingRefBased/>
  <w15:docId w15:val="{990E128A-0D25-4476-B681-59C22178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fr-FR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23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C23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C23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C23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C23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C23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C23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C23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C23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233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FR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C233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FR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C2330"/>
    <w:rPr>
      <w:rFonts w:eastAsiaTheme="majorEastAsia" w:cstheme="majorBidi"/>
      <w:color w:val="0F4761" w:themeColor="accent1" w:themeShade="BF"/>
      <w:sz w:val="28"/>
      <w:szCs w:val="28"/>
      <w:lang w:val="fr-FR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C2330"/>
    <w:rPr>
      <w:rFonts w:eastAsiaTheme="majorEastAsia" w:cstheme="majorBidi"/>
      <w:i/>
      <w:iCs/>
      <w:color w:val="0F4761" w:themeColor="accent1" w:themeShade="BF"/>
      <w:lang w:val="fr-FR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C2330"/>
    <w:rPr>
      <w:rFonts w:eastAsiaTheme="majorEastAsia" w:cstheme="majorBidi"/>
      <w:color w:val="0F4761" w:themeColor="accent1" w:themeShade="BF"/>
      <w:lang w:val="fr-FR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C2330"/>
    <w:rPr>
      <w:rFonts w:eastAsiaTheme="majorEastAsia" w:cstheme="majorBidi"/>
      <w:i/>
      <w:iCs/>
      <w:color w:val="595959" w:themeColor="text1" w:themeTint="A6"/>
      <w:lang w:val="fr-FR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C2330"/>
    <w:rPr>
      <w:rFonts w:eastAsiaTheme="majorEastAsia" w:cstheme="majorBidi"/>
      <w:color w:val="595959" w:themeColor="text1" w:themeTint="A6"/>
      <w:lang w:val="fr-FR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C2330"/>
    <w:rPr>
      <w:rFonts w:eastAsiaTheme="majorEastAsia" w:cstheme="majorBidi"/>
      <w:i/>
      <w:iCs/>
      <w:color w:val="272727" w:themeColor="text1" w:themeTint="D8"/>
      <w:lang w:val="fr-FR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C2330"/>
    <w:rPr>
      <w:rFonts w:eastAsiaTheme="majorEastAsia" w:cstheme="majorBidi"/>
      <w:color w:val="272727" w:themeColor="text1" w:themeTint="D8"/>
      <w:lang w:val="fr-FR"/>
    </w:rPr>
  </w:style>
  <w:style w:type="paragraph" w:styleId="Titolo">
    <w:name w:val="Title"/>
    <w:basedOn w:val="Normale"/>
    <w:next w:val="Normale"/>
    <w:link w:val="TitoloCarattere"/>
    <w:uiPriority w:val="10"/>
    <w:qFormat/>
    <w:rsid w:val="001C23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C2330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C23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C2330"/>
    <w:rPr>
      <w:rFonts w:eastAsiaTheme="majorEastAsia" w:cstheme="majorBidi"/>
      <w:color w:val="595959" w:themeColor="text1" w:themeTint="A6"/>
      <w:spacing w:val="15"/>
      <w:sz w:val="28"/>
      <w:szCs w:val="28"/>
      <w:lang w:val="fr-FR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C23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C2330"/>
    <w:rPr>
      <w:i/>
      <w:iCs/>
      <w:color w:val="404040" w:themeColor="text1" w:themeTint="BF"/>
      <w:lang w:val="fr-FR"/>
    </w:rPr>
  </w:style>
  <w:style w:type="paragraph" w:styleId="Paragrafoelenco">
    <w:name w:val="List Paragraph"/>
    <w:basedOn w:val="Normale"/>
    <w:uiPriority w:val="34"/>
    <w:qFormat/>
    <w:rsid w:val="001C233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C233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C23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C2330"/>
    <w:rPr>
      <w:i/>
      <w:iCs/>
      <w:color w:val="0F4761" w:themeColor="accent1" w:themeShade="BF"/>
      <w:lang w:val="fr-FR"/>
    </w:rPr>
  </w:style>
  <w:style w:type="character" w:styleId="Riferimentointenso">
    <w:name w:val="Intense Reference"/>
    <w:basedOn w:val="Carpredefinitoparagrafo"/>
    <w:uiPriority w:val="32"/>
    <w:qFormat/>
    <w:rsid w:val="001C2330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9A4A43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A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lora@florac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553</Words>
  <Characters>3493</Characters>
  <Application>Microsoft Office Word</Application>
  <DocSecurity>0</DocSecurity>
  <Lines>102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Flora Coluccia</dc:creator>
  <cp:keywords/>
  <dc:description/>
  <cp:lastModifiedBy>Flora Coluccia</cp:lastModifiedBy>
  <cp:revision>2</cp:revision>
  <dcterms:created xsi:type="dcterms:W3CDTF">2026-01-20T09:03:00Z</dcterms:created>
  <dcterms:modified xsi:type="dcterms:W3CDTF">2026-01-20T09:03:00Z</dcterms:modified>
</cp:coreProperties>
</file>